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B85CB0" w:rsidRDefault="00000000">
      <w:pPr>
        <w:ind w:left="55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Додаток 10</w:t>
      </w:r>
    </w:p>
    <w:p w14:paraId="00000002" w14:textId="77777777" w:rsidR="00B85CB0" w:rsidRDefault="00000000">
      <w:pPr>
        <w:ind w:left="55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до Статуту Тернопільської міської територіальної громади </w:t>
      </w:r>
    </w:p>
    <w:p w14:paraId="00000003" w14:textId="77777777" w:rsidR="00B85CB0" w:rsidRDefault="00B85CB0">
      <w:pPr>
        <w:ind w:right="2"/>
        <w:jc w:val="center"/>
        <w:rPr>
          <w:b/>
          <w:bCs/>
          <w:sz w:val="24"/>
          <w:szCs w:val="24"/>
        </w:rPr>
      </w:pPr>
    </w:p>
    <w:p w14:paraId="00000004" w14:textId="77777777" w:rsidR="00B85CB0" w:rsidRDefault="00B85CB0">
      <w:pPr>
        <w:ind w:right="2"/>
        <w:jc w:val="center"/>
        <w:rPr>
          <w:b/>
          <w:bCs/>
          <w:sz w:val="24"/>
          <w:szCs w:val="24"/>
        </w:rPr>
      </w:pPr>
    </w:p>
    <w:p w14:paraId="00000005" w14:textId="77777777" w:rsidR="00B85CB0" w:rsidRDefault="00B85CB0">
      <w:pPr>
        <w:ind w:right="2"/>
        <w:jc w:val="center"/>
        <w:rPr>
          <w:b/>
          <w:bCs/>
          <w:sz w:val="24"/>
          <w:szCs w:val="24"/>
        </w:rPr>
      </w:pPr>
    </w:p>
    <w:p w14:paraId="00000006" w14:textId="77777777" w:rsidR="00B85CB0" w:rsidRDefault="00000000">
      <w:pPr>
        <w:ind w:right="2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ПОЛОЖЕННЯ</w:t>
      </w:r>
    </w:p>
    <w:p w14:paraId="00000007" w14:textId="77777777" w:rsidR="00B85CB0" w:rsidRDefault="00000000">
      <w:pPr>
        <w:ind w:right="2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ПРО ТЕРНОПІЛЬСЬКУ МОЛОДІЖНУ МІСЬКУ РАДУ ПРИ ТЕРНОПІЛЬСЬКІЙ МІСЬКІЙ РАДІ</w:t>
      </w:r>
    </w:p>
    <w:p w14:paraId="00000008" w14:textId="77777777" w:rsidR="00B85CB0" w:rsidRDefault="00B85CB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b/>
          <w:bCs/>
          <w:color w:val="000000"/>
          <w:sz w:val="24"/>
          <w:szCs w:val="24"/>
        </w:rPr>
      </w:pPr>
    </w:p>
    <w:p w14:paraId="00000009" w14:textId="77777777" w:rsidR="00B85CB0" w:rsidRDefault="00000000">
      <w:pPr>
        <w:pStyle w:val="1"/>
        <w:ind w:right="2"/>
        <w:jc w:val="center"/>
      </w:pPr>
      <w:r>
        <w:rPr>
          <w:sz w:val="24"/>
          <w:szCs w:val="24"/>
        </w:rPr>
        <w:t>Стаття 1. Загальні положення</w:t>
      </w:r>
    </w:p>
    <w:p w14:paraId="0000000A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1.1. Тернопільська Молодіжна міська рада при Тернопільській міській раді (далі – ММР) є консультативно-дорадчим органом Тернопільської міської ради та її виконавчого комітету з питань молодіжної політики, покликаним сприяти взаємодії міської ради та її виконавчих органів і молоді Тернопільської міської територіальної громади, забезпечувати узгодженість дій у вирішенні питань, які впливають на життя молоді та її участь в усіх сферах життя суспільства в громаді.</w:t>
      </w:r>
    </w:p>
    <w:p w14:paraId="0000000B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1.2. ММР у своїй діяльності керується Конституцією України, законами України, нормативно-правовими актами Президента України, Кабінету Міністрів України, рішеннями Тернопільської міської ради та її виконавчого комітету, розпорядженнями Тернопільського міського голови, цим Положенням.</w:t>
      </w:r>
    </w:p>
    <w:p w14:paraId="0000000C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1.3. Контроль за діяльністю ММР здійснює Тернопільський міський голова.</w:t>
      </w:r>
    </w:p>
    <w:p w14:paraId="0000000D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1.4. Координацію діяльності ММР здійснює управління, в функціональні обов’язки якого входить реалізація молодіжної політики.</w:t>
      </w:r>
    </w:p>
    <w:p w14:paraId="0000000E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1.5. ММР систематично інформує громадськість про свою діяльність і прийняті рішення через офіційний вебсайт Тернопільської міської ради та соціальні мережі Тернопільської Молодіжної  міської ради.</w:t>
      </w:r>
    </w:p>
    <w:p w14:paraId="0000000F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1.6. ММР не належить до громадських організацій, релігійних об'єднань і політичних партій та рухів, а користується принципом надання рівних можливостей щодо співпраці із ними.</w:t>
      </w:r>
    </w:p>
    <w:p w14:paraId="00000010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1.7. Депутати ММР працюють на громадських засадах.</w:t>
      </w:r>
    </w:p>
    <w:p w14:paraId="00000011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1.8. У своїй діяльності депутати ММР керуються принципами законності, гласності, поєднання загальнодержавних громадських та місцевих інтересів.</w:t>
      </w:r>
    </w:p>
    <w:p w14:paraId="00000012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1.9. Основним результатом діяльності ММР як консультативно-дорадчого органу є розробка рекомендацій, які мають:</w:t>
      </w:r>
    </w:p>
    <w:p w14:paraId="00000013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1). сприяти прийняттю найбільш якісних рішень органами місцевого самоврядування та їх виконавчими органами з питань, які впливають на життя молоді;</w:t>
      </w:r>
    </w:p>
    <w:p w14:paraId="00000014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560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2). сприяти залученню молоді до вирішення проблем Тернопільської міської територіальної громади.</w:t>
      </w:r>
    </w:p>
    <w:p w14:paraId="00000015" w14:textId="77777777" w:rsidR="00B85CB0" w:rsidRDefault="00B85CB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</w:p>
    <w:p w14:paraId="00000016" w14:textId="77777777" w:rsidR="00B85CB0" w:rsidRDefault="00000000">
      <w:pPr>
        <w:pStyle w:val="1"/>
        <w:ind w:right="2"/>
        <w:jc w:val="center"/>
      </w:pPr>
      <w:r>
        <w:rPr>
          <w:sz w:val="24"/>
          <w:szCs w:val="24"/>
        </w:rPr>
        <w:t>Стаття 2. Мета і завдання</w:t>
      </w:r>
    </w:p>
    <w:p w14:paraId="00000017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2.1. Метою діяльності ММР є активізація діяльності молоді громади у формуванні молодіжної політики в Тернопільській міській територіальній громаді з питань, які впливають на її життя та у реалізації прийнятих рішень.</w:t>
      </w:r>
    </w:p>
    <w:p w14:paraId="00000018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06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2.2. Основними завданнями ММР є  залучення молоді до:</w:t>
      </w:r>
    </w:p>
    <w:p w14:paraId="00000019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1)Розгляду питань місцевого самоврядування для збалансування і найбільш ефективного виконання державної молодіжної політики;</w:t>
      </w:r>
    </w:p>
    <w:p w14:paraId="0000001A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2) Участі у всіх сферах розвитку Тернопільської міської територіальної громади;</w:t>
      </w:r>
    </w:p>
    <w:p w14:paraId="0000001B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3)Сприяння широкому залученню молоді до участі в малому бізнесі та інших формах підприємницької діяльності, у розвитку благодійництва, соціального підприємництва та соціально-відповідального бізнесу;</w:t>
      </w:r>
    </w:p>
    <w:p w14:paraId="0000001C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4) вивчення, систематичний аналіз і прогнозування соціальних та політичних процесів у молодіжному середовищі;</w:t>
      </w:r>
    </w:p>
    <w:p w14:paraId="0000001D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5) визначення, обґрунтування, надання пропозицій та рекомендацій, щодо формування пріоритетних напрямків молодіжної політики, які є обов’язковими до розгляду Тернопільської міської ради;</w:t>
      </w:r>
    </w:p>
    <w:p w14:paraId="0000001E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6) розроблення нормативно-правових актів, спрямованих на реалізацію молодіжної політики;</w:t>
      </w:r>
    </w:p>
    <w:p w14:paraId="0000001F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7) розроблення, спільно з молодіжними та дитячими громадськими об’єднаннями та іншими суб’єктами молодіжної роботи, пропозицій щодо фінансування пріоритетних напрямків молодіжної політики;</w:t>
      </w:r>
    </w:p>
    <w:p w14:paraId="00000020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8) здійснення моніторингу діяльності формальних та неформальних громадських молодіжних організацій та об’єднань, органів студентського та учнівського самоврядування громади;</w:t>
      </w:r>
    </w:p>
    <w:p w14:paraId="00000021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9) вивчення та узагальнення стану роботи з молоддю на підприємствах, в установах, закладах і організаціях усіх форм власності;</w:t>
      </w:r>
    </w:p>
    <w:p w14:paraId="00000022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10) подання на розгляд міському голові та міської ради щорічної інформації про хід реалізації молодіжної політики, суспільне становище молоді у Тернопільській міській територіальній громаді;</w:t>
      </w:r>
    </w:p>
    <w:p w14:paraId="00000023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11) здійснення громадської експертизи фінансування заходів молодіжної політики.</w:t>
      </w:r>
    </w:p>
    <w:p w14:paraId="00000024" w14:textId="77777777" w:rsidR="00B85CB0" w:rsidRDefault="00B85CB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</w:p>
    <w:p w14:paraId="00000025" w14:textId="77777777" w:rsidR="00B85CB0" w:rsidRDefault="00000000">
      <w:pPr>
        <w:pStyle w:val="1"/>
        <w:ind w:right="2"/>
        <w:jc w:val="center"/>
      </w:pPr>
      <w:r>
        <w:rPr>
          <w:sz w:val="24"/>
          <w:szCs w:val="24"/>
        </w:rPr>
        <w:t>Стаття 3. Повноваження ММР</w:t>
      </w:r>
    </w:p>
    <w:p w14:paraId="00000026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06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3.1. Для реалізації мети та завдань ММР має повноваження:</w:t>
      </w:r>
    </w:p>
    <w:p w14:paraId="00000027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418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1) утворювати зі складу ММР постійні та тимчасові комісії, у разі необхідності, залучати (за згодою) до участі у них посадових осіб виконавчих органів Тернопільської міської ради, наукових установ та громадських організацій (за погодженням з їх керівниками);</w:t>
      </w:r>
    </w:p>
    <w:p w14:paraId="00000028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2) одержувати у встановленому порядку та відповідно до вимог чинного законодавства України необхідну для своєї діяльності інформацію та матеріали;</w:t>
      </w:r>
    </w:p>
    <w:p w14:paraId="00000029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3) вносити міському голові, постійним комісіям Тернопільської міської ради пропозиції з питань суспільного становища, правового та соціального захисту молоді, що потребують прийняття відповідних розпоряджень міського голови, рішень Тернопільської міської ради та її виконавчого комітету;</w:t>
      </w:r>
    </w:p>
    <w:p w14:paraId="0000002A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4) голова ММР, а у разі його відсутності – уповноважена ним особа, в порядку, передбаченому Регламентом Тернопільської міської ради можуть бути співдоповідачем при розгляді питань, котрі впливають на життя молоді Тернопільської міської територіальної громади на сесіях міської ради;</w:t>
      </w:r>
    </w:p>
    <w:p w14:paraId="0000002B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5) здійснювати громадський контроль за виконанням прийнятих рішень Тернопільською міською радою, її виконавчим комітетом та виконавчими органами з питань, котрі впливають на життя молоді громади;</w:t>
      </w:r>
    </w:p>
    <w:p w14:paraId="0000002C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6) аналізувати проєкти рішень Тернопільської міської ради, її виконавчого комітету та виконавчих органів, які впливають на життя молоді Тернопільської міської  територіальної громади та вносити пропозиції щодо змін до цих проєктів, а також приймати участь у заходах щодо їх виконання;</w:t>
      </w:r>
    </w:p>
    <w:p w14:paraId="0000002D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7) попередньо розглядати проєкти галузевих програм соціально-економічного та культурного розвитку Тернопільської міської територіальної громади, що відноситься до компетенції ММР згідно переліку програм прийнятих на сесії ММР;</w:t>
      </w:r>
    </w:p>
    <w:p w14:paraId="0000002E" w14:textId="77777777" w:rsidR="00B85CB0" w:rsidRDefault="00B85CB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</w:p>
    <w:p w14:paraId="0000002F" w14:textId="77777777" w:rsidR="00B85CB0" w:rsidRDefault="00B85CB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</w:p>
    <w:p w14:paraId="00000030" w14:textId="77777777" w:rsidR="00B85CB0" w:rsidRDefault="00B85CB0">
      <w:pPr>
        <w:pBdr>
          <w:top w:val="nil"/>
          <w:left w:val="nil"/>
          <w:bottom w:val="nil"/>
          <w:right w:val="nil"/>
          <w:between w:val="nil"/>
        </w:pBdr>
        <w:ind w:right="2"/>
        <w:jc w:val="center"/>
        <w:rPr>
          <w:color w:val="000000"/>
          <w:sz w:val="24"/>
          <w:szCs w:val="24"/>
        </w:rPr>
      </w:pPr>
    </w:p>
    <w:p w14:paraId="00000031" w14:textId="77777777" w:rsidR="00B85CB0" w:rsidRDefault="00000000">
      <w:pPr>
        <w:pStyle w:val="1"/>
        <w:ind w:right="2"/>
        <w:jc w:val="center"/>
      </w:pPr>
      <w:r>
        <w:rPr>
          <w:sz w:val="24"/>
          <w:szCs w:val="24"/>
        </w:rPr>
        <w:t>Стаття 4. Структура і організація роботи ММР</w:t>
      </w:r>
    </w:p>
    <w:p w14:paraId="00000032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4.1. До складу ММР можуть входити представники Молодіжних громадських організацій (далі – МГО), студенти, делеговані Студентськими самоврядуваннями закладів вищої освіти Тернопільської міської територіальної громади (далі – ЗВО) та учні, делеговані Міським учнівським парламентом «Наснага».</w:t>
      </w:r>
    </w:p>
    <w:p w14:paraId="00000033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4.2. Членів ММР від ЗВО обирає Студентське самоврядування на своєму засіданні.</w:t>
      </w:r>
    </w:p>
    <w:p w14:paraId="00000034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4.3. Міський учнівський парламент «Наснага» делегує в членство ММР трьох учнів, які навчаються в закладах загальної середньої освіти.</w:t>
      </w:r>
    </w:p>
    <w:p w14:paraId="00000035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 w:firstLine="7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4.4. До складу ММР входять:</w:t>
      </w:r>
    </w:p>
    <w:p w14:paraId="00000036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1) голова ММР;</w:t>
      </w:r>
    </w:p>
    <w:p w14:paraId="00000037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2) п’ять заступників голови ММР;</w:t>
      </w:r>
    </w:p>
    <w:p w14:paraId="00000038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3) секретар ММР;</w:t>
      </w:r>
    </w:p>
    <w:p w14:paraId="00000039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4) депутати ММР.</w:t>
      </w:r>
    </w:p>
    <w:p w14:paraId="0000003A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4.5. Персональний склад ММР затверджується розпорядженням міського голови з урахуванням протоколу загальних зборів молодіжних громадських організацій, студентів, делегованих Студентськими самоврядуваннями закладів вищої освіти Тернопільської міської територіальної громади та учнів, делегованих Міським учнівським парламентом «Наснага» терміном на 2 роки.</w:t>
      </w:r>
    </w:p>
    <w:p w14:paraId="0000003B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 w:firstLine="66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Голова обирається з числа ММР на підставі результатів голосування та рішення ММР простою більшістю з числа членів ММР терміном на 1 рік.</w:t>
      </w:r>
    </w:p>
    <w:p w14:paraId="0000003C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4.6. Основною формою діяльності ММР та вищим рівнем прийняття колегіальних рішень представниками молоді Тернопільської міської територіальної громади є її засідання. Засідання скликає Голова ММР або Секретар ММР – у разі неможливості голови скликати засідання ММР. Засідання проводяться за потреби, але не рідше двох разів на місяць. На засіданні головує Голова ММР, у разі відсутності голови - Секретар ММР. У разі відсутності Голови ММР та Секретаря ММР – заступник Голови ММР з питань роботи з МГО.</w:t>
      </w:r>
    </w:p>
    <w:p w14:paraId="0000003D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4.7. Повноваження члена ММР починаються з моменту затвердження персонального складу ММР відповідним розпорядженням міського голови і закінчуються в день першого засідання ММР нового скликання.</w:t>
      </w:r>
    </w:p>
    <w:p w14:paraId="0000003E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4.8. Повноваження члена ММР можуть бути припинені достроково у випадках:</w:t>
      </w:r>
    </w:p>
    <w:p w14:paraId="0000003F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1) за власним бажанням члена ММР скласти свої повноваження;</w:t>
      </w:r>
    </w:p>
    <w:p w14:paraId="00000040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2) систематичного невиконання членом покладених на нього обов'язків;</w:t>
      </w:r>
    </w:p>
    <w:p w14:paraId="00000041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3) закінчення навчальних закладів чи вихід з МГО, які він представляє;</w:t>
      </w:r>
    </w:p>
    <w:p w14:paraId="00000042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4) оприлюднення власної думки від імені ММР, що суперечать прийнятим на сесії рішенням. </w:t>
      </w:r>
    </w:p>
    <w:p w14:paraId="00000043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4.9.  Депутат ММР:</w:t>
      </w:r>
    </w:p>
    <w:p w14:paraId="00000044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1) здійснює представництво інтересів сегменту молоді, який він представляє, має всю повноту прав, що забезпечують його активну участь у діяльності ММР та утворюваних нею органах, несе відповідні обов'язки перед ММР та її органами, виконує їх доручення.</w:t>
      </w:r>
    </w:p>
    <w:p w14:paraId="00000045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2) має право:</w:t>
      </w:r>
    </w:p>
    <w:p w14:paraId="00000046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ind w:left="70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- голосувати з усіх питань, які розглядаються на засіданнях ММР;</w:t>
      </w:r>
    </w:p>
    <w:p w14:paraId="00000047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ind w:left="709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- висловлювати власну думку щодо рішень ММР або питань, що стосується молоді.</w:t>
      </w:r>
    </w:p>
    <w:p w14:paraId="00000048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4.10.  Комісії ММР:</w:t>
      </w:r>
    </w:p>
    <w:p w14:paraId="00000049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1) комісії ММР є органами ММР, що обираються з числа її членів для вивчення, попереднього розгляду і підготовки питань, які належать до її компетенції, здійснення контролю за виконанням рішень ММР;</w:t>
      </w:r>
    </w:p>
    <w:p w14:paraId="0000004A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2) комісії обираються ММР на строк її повноважень у складі голови, секретаря та членів комісії;</w:t>
      </w:r>
    </w:p>
    <w:p w14:paraId="0000004B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3) комісії попередньо розглядають проєкти Програм та рішень, пов'язаних із життям молоді та участі її в усіх сферах життя суспільства в місті, які вносяться на розгляд засідань ММР;</w:t>
      </w:r>
    </w:p>
    <w:p w14:paraId="0000004C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4) перелік завдань, функціональна спрямованість і порядок організації роботи комісій визначаються регламентом ММР;</w:t>
      </w:r>
    </w:p>
    <w:p w14:paraId="0000004D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5) за результатами вивчення і розгляду питань комісії готують висновки і рекомендації;</w:t>
      </w:r>
    </w:p>
    <w:p w14:paraId="0000004E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6) рекомендації комісій підлягають обов'язковому розгляду на засіданнях відповідних депутатських комісій та виконавчих органів міської ради, засіданнях ММР, яким вони адресовані.</w:t>
      </w:r>
    </w:p>
    <w:p w14:paraId="0000004F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 w:firstLine="7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4.11. Для здійснення конкретно визначених на засіданні ММР питань, що належать до її повноважень, ММР може створювати тимчасові комісії та робочі групи з залученням представників громадськості, вчених і спеціалістів. Тимчасові комісії та робочі групи подають звіти і пропозиції на розгляд засідання ММР.</w:t>
      </w:r>
    </w:p>
    <w:p w14:paraId="00000050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 w:firstLine="7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4.12. Забезпечення поточної роботи ММР здійснює секретар ММР, який обирається на засіданні ММР за поданням Голови ММР простою більшістю голосів присутніх на засіданні членів ММР.</w:t>
      </w:r>
    </w:p>
    <w:p w14:paraId="00000051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 w:firstLine="7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4.13. Секретар ММР:</w:t>
      </w:r>
    </w:p>
    <w:p w14:paraId="00000052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1) повідомляє членам ММР, представникам управління, в функціональні обов’язки якого входить реалізація молодіжної політики в Тернопільській міській територіальній громаді, і доводить до відома населення інформацію про час і місце проведення засідань ММР, питання, які передбачається внести на розгляд засідання ММР;</w:t>
      </w:r>
    </w:p>
    <w:p w14:paraId="00000053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ind w:right="2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 xml:space="preserve">2) організовує підготовку засідань ММР, питань, що вносяться на </w:t>
      </w:r>
      <w:r>
        <w:rPr>
          <w:sz w:val="24"/>
          <w:szCs w:val="24"/>
        </w:rPr>
        <w:t>її  розгляд;</w:t>
      </w:r>
    </w:p>
    <w:p w14:paraId="00000054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3) забезпечує своєчасне доведення рекомендацій ММР до виконавців, а також до відома інших осіб, котрих вони стосуються, та організовує контроль за їх виконанням;</w:t>
      </w:r>
    </w:p>
    <w:p w14:paraId="00000055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701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4) сприяє членам ММР у здійсненні їх повноважень;</w:t>
      </w:r>
    </w:p>
    <w:p w14:paraId="00000056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5) формує порядок денний засідань ММР у відповідності із Регламентом ММР та узгоджує його із головою ММР.</w:t>
      </w:r>
    </w:p>
    <w:p w14:paraId="00000057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4.14. Повноваження секретаря ММР можуть бути достроково припинені за рішенням ММР на підставі подання голови ММР, або пропозиції простої більшості повноважних депутатів ММР</w:t>
      </w:r>
    </w:p>
    <w:p w14:paraId="00000058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 w:firstLine="7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4.15. ММР очолює голова. Голову ММР затверджує міський голова згідно із п.4.5. цього Положення. Голова ММР є працівником патронатного відділу (радником міського голови з молодіжних питань). Голова ММР очолює виконавчий комітет ММР (ВК ММР). Голова ММР подає на розгляд ММР пропозиції про призначення своїх заступників.</w:t>
      </w:r>
    </w:p>
    <w:p w14:paraId="00000059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276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Голова ММР:</w:t>
      </w:r>
    </w:p>
    <w:p w14:paraId="0000005A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1) подає на розгляд ММР пропозиції про призначення своїх заступників;</w:t>
      </w:r>
    </w:p>
    <w:p w14:paraId="0000005B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2) представляє інтереси ММР на підприємствах, установах та організаціях незалежно від форм власності;</w:t>
      </w:r>
    </w:p>
    <w:p w14:paraId="0000005C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3) забезпечує взаємодію ММР  з органами виконавчої влади, Тернопільською міською радою, іншими органами місцевого самоврядування;</w:t>
      </w:r>
    </w:p>
    <w:p w14:paraId="0000005D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4) веде засідання ММР;</w:t>
      </w:r>
    </w:p>
    <w:p w14:paraId="0000005E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5) підписує рекомендації, затверджені на засіданнях ММР;</w:t>
      </w:r>
    </w:p>
    <w:p w14:paraId="0000005F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6) забезпечує дотримання Регламенту ММР;</w:t>
      </w:r>
    </w:p>
    <w:p w14:paraId="00000060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7) забезпечує контроль за діяльністю ММР;</w:t>
      </w:r>
    </w:p>
    <w:p w14:paraId="00000061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8) контролює виконання заступниками та головами комісій ММР їх посадових обов'язків;</w:t>
      </w:r>
    </w:p>
    <w:p w14:paraId="00000062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9) не рідше одного разу на рік подає звіт ММР про організацію роботи ММР;</w:t>
      </w:r>
    </w:p>
    <w:p w14:paraId="00000063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10) доповідає на першій сесії ММР наступного скликання про виконану роботу;</w:t>
      </w:r>
    </w:p>
    <w:p w14:paraId="00000064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843"/>
        </w:tabs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11) виконує доручення засідань ММР.</w:t>
      </w:r>
    </w:p>
    <w:p w14:paraId="00000065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 xml:space="preserve">4.16. Рішення засідань ММР оформлюються у вигляді протоколів, рекомендацій, які </w:t>
      </w:r>
      <w:r>
        <w:rPr>
          <w:color w:val="000000"/>
          <w:sz w:val="24"/>
          <w:szCs w:val="24"/>
        </w:rPr>
        <w:lastRenderedPageBreak/>
        <w:t>підписуються головою та секретарем ММР.</w:t>
      </w:r>
    </w:p>
    <w:p w14:paraId="00000066" w14:textId="77777777" w:rsidR="00B85CB0" w:rsidRDefault="00B85CB0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right="2"/>
        <w:jc w:val="both"/>
        <w:rPr>
          <w:color w:val="000000"/>
          <w:sz w:val="24"/>
          <w:szCs w:val="24"/>
        </w:rPr>
      </w:pPr>
    </w:p>
    <w:p w14:paraId="00000067" w14:textId="77777777" w:rsidR="00B85CB0" w:rsidRDefault="00000000">
      <w:pPr>
        <w:pStyle w:val="1"/>
        <w:ind w:right="2"/>
        <w:jc w:val="center"/>
      </w:pPr>
      <w:r>
        <w:rPr>
          <w:sz w:val="24"/>
          <w:szCs w:val="24"/>
        </w:rPr>
        <w:t>Стаття 5. Окремі та прикінцеві положення</w:t>
      </w:r>
    </w:p>
    <w:p w14:paraId="00000068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5.1. Протоколи та витяги із протоколів засідань ММР є рекомендованими для розгляду виконавчими органами Тернопільської міської ради.</w:t>
      </w:r>
    </w:p>
    <w:p w14:paraId="00000069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5.2. Керівники виконавчих органів Тернопільської міської ради, до відання яких можуть відноситись питання, винесені на розгляд засідання, можуть бути присутніми на цих засіданнях, зокрема, у разі обговорення питань, що належать до їхньої компетенції.</w:t>
      </w:r>
    </w:p>
    <w:p w14:paraId="0000006A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5.3. На засідання постійних комісій Тернопільської міської ради при розгляді питань, які впливають на життя молоді громади, можуть бути запрошені представники ММР.</w:t>
      </w:r>
    </w:p>
    <w:p w14:paraId="0000006B" w14:textId="77777777" w:rsidR="00B85CB0" w:rsidRDefault="0000000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ab/>
        <w:t>5.4. Зміни до персональною складу ММР затверджуються міським головою за поданням голови ММР або 2/3 членів ММР.</w:t>
      </w:r>
    </w:p>
    <w:p w14:paraId="0000006C" w14:textId="77777777" w:rsidR="00B85CB0" w:rsidRDefault="00B85CB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</w:p>
    <w:p w14:paraId="0000006D" w14:textId="77777777" w:rsidR="00B85CB0" w:rsidRDefault="00B85CB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</w:p>
    <w:p w14:paraId="0000006E" w14:textId="77777777" w:rsidR="00B85CB0" w:rsidRDefault="00B85CB0">
      <w:pPr>
        <w:pBdr>
          <w:top w:val="nil"/>
          <w:left w:val="nil"/>
          <w:bottom w:val="nil"/>
          <w:right w:val="nil"/>
          <w:between w:val="nil"/>
        </w:pBdr>
        <w:ind w:right="2"/>
        <w:jc w:val="both"/>
        <w:rPr>
          <w:color w:val="000000"/>
          <w:sz w:val="24"/>
          <w:szCs w:val="24"/>
        </w:rPr>
      </w:pPr>
    </w:p>
    <w:p w14:paraId="0000006F" w14:textId="77777777" w:rsidR="00B85CB0" w:rsidRDefault="00000000">
      <w:pPr>
        <w:tabs>
          <w:tab w:val="left" w:pos="6641"/>
        </w:tabs>
        <w:ind w:right="2"/>
        <w:jc w:val="center"/>
        <w:rPr>
          <w:sz w:val="24"/>
          <w:szCs w:val="24"/>
        </w:rPr>
      </w:pPr>
      <w:r>
        <w:rPr>
          <w:sz w:val="24"/>
          <w:szCs w:val="24"/>
        </w:rPr>
        <w:t>Міський голова</w:t>
      </w:r>
      <w:r>
        <w:rPr>
          <w:sz w:val="24"/>
          <w:szCs w:val="24"/>
        </w:rPr>
        <w:tab/>
        <w:t xml:space="preserve">          Сергій НАДАЛ</w:t>
      </w:r>
    </w:p>
    <w:sectPr w:rsidR="00B85CB0">
      <w:headerReference w:type="default" r:id="rId7"/>
      <w:pgSz w:w="11910" w:h="16840"/>
      <w:pgMar w:top="1134" w:right="1137" w:bottom="2268" w:left="1134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D9BCB0" w14:textId="77777777" w:rsidR="00C452C4" w:rsidRDefault="00C452C4">
      <w:r>
        <w:separator/>
      </w:r>
    </w:p>
  </w:endnote>
  <w:endnote w:type="continuationSeparator" w:id="0">
    <w:p w14:paraId="6B6497AE" w14:textId="77777777" w:rsidR="00C452C4" w:rsidRDefault="00C452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1" w:fontKey="{DD3CCB12-1BE5-4C5C-90B9-CBCB7BFA3C3D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117CF121-9F89-4569-B318-D59FE9CDB45C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3" w:fontKey="{36F3AD33-304F-4A64-976C-E2E3B8D7F59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7106CB" w14:textId="77777777" w:rsidR="00C452C4" w:rsidRDefault="00C452C4">
      <w:r>
        <w:separator/>
      </w:r>
    </w:p>
  </w:footnote>
  <w:footnote w:type="continuationSeparator" w:id="0">
    <w:p w14:paraId="786F8355" w14:textId="77777777" w:rsidR="00C452C4" w:rsidRDefault="00C452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70" w14:textId="3A1D5538" w:rsidR="00B85CB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9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CE4D53">
      <w:rPr>
        <w:noProof/>
        <w:color w:val="000000"/>
      </w:rPr>
      <w:t>2</w:t>
    </w:r>
    <w:r>
      <w:rPr>
        <w:color w:val="000000"/>
      </w:rPr>
      <w:fldChar w:fldCharType="end"/>
    </w:r>
  </w:p>
  <w:p w14:paraId="00000071" w14:textId="77777777" w:rsidR="00B85CB0" w:rsidRDefault="00B85CB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9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5CB0"/>
    <w:rsid w:val="00B85CB0"/>
    <w:rsid w:val="00C452C4"/>
    <w:rsid w:val="00CE4D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93C3105C-8479-4611-9F16-9F9E466ED1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2"/>
        <w:szCs w:val="22"/>
        <w:lang w:val="uk" w:eastAsia="uk-UA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uiPriority w:val="1"/>
    <w:qFormat/>
    <w:pPr>
      <w:ind w:left="23" w:firstLine="662"/>
      <w:jc w:val="both"/>
    </w:pPr>
    <w:rPr>
      <w:sz w:val="24"/>
      <w:szCs w:val="24"/>
    </w:rPr>
  </w:style>
  <w:style w:type="paragraph" w:styleId="a5">
    <w:name w:val="List Paragraph"/>
    <w:uiPriority w:val="1"/>
    <w:qFormat/>
    <w:pPr>
      <w:ind w:left="23" w:firstLine="662"/>
      <w:jc w:val="both"/>
    </w:pPr>
  </w:style>
  <w:style w:type="paragraph" w:customStyle="1" w:styleId="TableParagraph">
    <w:name w:val="Table Paragraph"/>
    <w:uiPriority w:val="1"/>
    <w:qFormat/>
  </w:style>
  <w:style w:type="numbering" w:customStyle="1" w:styleId="10">
    <w:name w:val="Поточний список1"/>
    <w:uiPriority w:val="99"/>
    <w:rsid w:val="00197407"/>
  </w:style>
  <w:style w:type="paragraph" w:styleId="a6">
    <w:name w:val="header"/>
    <w:link w:val="a7"/>
    <w:uiPriority w:val="99"/>
    <w:unhideWhenUsed/>
    <w:rsid w:val="00F738EF"/>
    <w:pPr>
      <w:tabs>
        <w:tab w:val="center" w:pos="4819"/>
        <w:tab w:val="right" w:pos="9639"/>
      </w:tabs>
    </w:pPr>
  </w:style>
  <w:style w:type="character" w:customStyle="1" w:styleId="a7">
    <w:name w:val="Верхній колонтитул Знак"/>
    <w:basedOn w:val="a0"/>
    <w:link w:val="a6"/>
    <w:uiPriority w:val="99"/>
    <w:rsid w:val="00F738EF"/>
  </w:style>
  <w:style w:type="paragraph" w:styleId="a8">
    <w:name w:val="footer"/>
    <w:link w:val="a9"/>
    <w:uiPriority w:val="99"/>
    <w:unhideWhenUsed/>
    <w:rsid w:val="00F738EF"/>
    <w:pPr>
      <w:tabs>
        <w:tab w:val="center" w:pos="4819"/>
        <w:tab w:val="right" w:pos="9639"/>
      </w:tabs>
    </w:pPr>
  </w:style>
  <w:style w:type="character" w:customStyle="1" w:styleId="a9">
    <w:name w:val="Нижній колонтитул Знак"/>
    <w:basedOn w:val="a0"/>
    <w:link w:val="a8"/>
    <w:uiPriority w:val="99"/>
    <w:rsid w:val="00F738EF"/>
  </w:style>
  <w:style w:type="paragraph" w:styleId="aa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DB9v0AqGmDYIsqrCBT7ntUnb05Q==">CgMxLjA4AHIhMXkzakpjMXh2OFdrdGdMazFSdER4bks0aE5nYkpkVHdu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7986</Words>
  <Characters>4553</Characters>
  <Application>Microsoft Office Word</Application>
  <DocSecurity>0</DocSecurity>
  <Lines>37</Lines>
  <Paragraphs>25</Paragraphs>
  <ScaleCrop>false</ScaleCrop>
  <Company>Ternopil city counsil</Company>
  <LinksUpToDate>false</LinksUpToDate>
  <CharactersWithSpaces>12514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d01-Danylyshyn</dc:creator>
  <cp:lastModifiedBy>Тернопільська міська рада</cp:lastModifiedBy>
  <cp:revision>2</cp:revision>
  <dcterms:created xsi:type="dcterms:W3CDTF">2026-02-23T12:04:00Z</dcterms:created>
  <dcterms:modified xsi:type="dcterms:W3CDTF">2026-02-23T12:04:00Z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2022-02-08T00:00:00Z</vt:filetime>
  </property>
  <property fmtid="{D5CDD505-2E9C-101B-9397-08002B2CF9AE}" pid="3" name="Creator">
    <vt:lpwstr>Microsoft Office Word</vt:lpwstr>
  </property>
  <property fmtid="{D5CDD505-2E9C-101B-9397-08002B2CF9AE}" pid="4" name="LastSaved">
    <vt:filetime>2025-01-17T00:00:00Z</vt:filetime>
  </property>
  <property fmtid="{D5CDD505-2E9C-101B-9397-08002B2CF9AE}" pid="5" name="Producer">
    <vt:lpwstr>Aspose.Words for .NET 20.6</vt:lpwstr>
  </property>
  <property fmtid="{D5CDD505-2E9C-101B-9397-08002B2CF9AE}" pid="6" name="GrammarlyDocumentId">
    <vt:lpwstr>fb4d10b2823f642603d5da2200e2616a6ec1f2fbb80a65aa9e14d9ca684e1a0d</vt:lpwstr>
  </property>
</Properties>
</file>